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0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0"/>
          <w:lang w:eastAsia="ru-RU"/>
        </w:rPr>
        <w:t>Памятка "Об ответственности за употребление и распространение наркотических средств"</w:t>
      </w:r>
    </w:p>
    <w:p w:rsidR="00C44331" w:rsidRPr="00C44331" w:rsidRDefault="00C44331" w:rsidP="00C44331">
      <w:pPr>
        <w:shd w:val="clear" w:color="auto" w:fill="FFFFFF"/>
        <w:spacing w:after="25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bCs/>
          <w:color w:val="000000"/>
          <w:sz w:val="52"/>
          <w:szCs w:val="23"/>
          <w:lang w:eastAsia="ru-RU"/>
        </w:rPr>
        <w:t>Употребление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НАРКОТИЧЕСКИХ СРЕДСТВ,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ПСИХОТРОПНЫХ ВЕЩЕСТВ,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НОВЫХ ПОТЕНЦИАЛЬНО ОПАСНЫХ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ПСИХОАКТИВНЫХ ВЕЩЕСТВ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(СПАЙСЫ, СОЛИ, МИКСЫ)</w:t>
      </w:r>
    </w:p>
    <w:p w:rsidR="00C44331" w:rsidRPr="003751E8" w:rsidRDefault="00C44331" w:rsidP="00C44331">
      <w:pPr>
        <w:shd w:val="clear" w:color="auto" w:fill="FFFFFF"/>
        <w:spacing w:after="251" w:line="240" w:lineRule="auto"/>
        <w:jc w:val="center"/>
        <w:rPr>
          <w:rFonts w:ascii="Arial" w:eastAsia="Times New Roman" w:hAnsi="Arial" w:cs="Arial"/>
          <w:b/>
          <w:color w:val="231F20"/>
          <w:sz w:val="23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ru-RU"/>
        </w:rPr>
        <w:t>ПРЕСЛЕДУЕТСЯ ПО ЗАКОНУ!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На территории Российской Федерации свободный оборот наркотических средств запрещен.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УГОЛОВНАЯ ОТВЕТСТВЕННОСТЬ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(соли,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миксы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,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спайсы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), максимальное 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наказание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за которое - до 8 лет лишения свободы (ст. 234.1 УК РФ).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lastRenderedPageBreak/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Arial" w:eastAsia="Times New Roman" w:hAnsi="Arial" w:cs="Arial"/>
          <w:color w:val="231F20"/>
          <w:sz w:val="24"/>
          <w:szCs w:val="23"/>
          <w:lang w:eastAsia="ru-RU"/>
        </w:rPr>
        <w:t> 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АДМИНИСТРАТИВНАЯ  ОТВЕТСТВЕННОСТЬ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 предусмотрена ответственность в виде штрафа в размере до пяти тысяч рублей или административный арест на срок до пятнадцати суток (ч. 1 статьи 6.9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или одурманивающих веще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ств ст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Кроме того, административная ответственность предусмотрена 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: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(ст.6.9.1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РФ),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- пропаганду наркотических средств, психотропных веществ или их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прекурсоров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и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(ст.6.13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РФ),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или одурманивающих веществ в общественных местах (ст.20.20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РФ),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или одурманивающих веществ (ст.20.22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психоактивных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РФ).</w:t>
      </w:r>
      <w:proofErr w:type="gramEnd"/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hyperlink r:id="rId4" w:history="1">
        <w:r w:rsidRPr="003751E8">
          <w:rPr>
            <w:rFonts w:ascii="Times New Roman" w:eastAsia="Times New Roman" w:hAnsi="Times New Roman" w:cs="Times New Roman"/>
            <w:color w:val="0158A2"/>
            <w:sz w:val="24"/>
            <w:u w:val="single"/>
            <w:lang w:eastAsia="ru-RU"/>
          </w:rPr>
          <w:t>порядке</w:t>
        </w:r>
      </w:hyperlink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lastRenderedPageBreak/>
        <w:t>ПРОВЕДЕНИЕ МЕДИЦИНСКОГО ОСВИДЕТЕЛЬСТВОВАНИЯ: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(правовое основание - ст.44 Федерального Закона «О наркотических средствах и психотропных веществах № 3-ФЗ от 08.01.1998 г.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)</w:t>
      </w:r>
      <w:proofErr w:type="gramEnd"/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Лицо, в отношении которого имеются достаточные основания полагать, что оно больно наркоманией, 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находится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психоактивное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вещество, может быть направлено на медицинское освидетельствование.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ПРАВОВЫЕ ПОСЛЕДСТВИЯ ОТКАЗА ОТ ПРОХОЖДЕНИЯ МЕДИЦИНСКОГО ОСВИДЕТЕЛЬСТВОВАНИЯ: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психоактивное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вещество, могут быть привлечены к ответственности в соответствии с </w:t>
      </w:r>
      <w:hyperlink r:id="rId5" w:history="1">
        <w:r w:rsidRPr="003751E8">
          <w:rPr>
            <w:rFonts w:ascii="Times New Roman" w:eastAsia="Times New Roman" w:hAnsi="Times New Roman" w:cs="Times New Roman"/>
            <w:color w:val="0158A2"/>
            <w:sz w:val="24"/>
            <w:u w:val="single"/>
            <w:lang w:eastAsia="ru-RU"/>
          </w:rPr>
          <w:t>ч. 1</w:t>
        </w:r>
      </w:hyperlink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 или </w:t>
      </w:r>
      <w:hyperlink r:id="rId6" w:history="1">
        <w:r w:rsidRPr="003751E8">
          <w:rPr>
            <w:rFonts w:ascii="Times New Roman" w:eastAsia="Times New Roman" w:hAnsi="Times New Roman" w:cs="Times New Roman"/>
            <w:color w:val="0158A2"/>
            <w:sz w:val="24"/>
            <w:u w:val="single"/>
            <w:lang w:eastAsia="ru-RU"/>
          </w:rPr>
          <w:t>ч. 3 ст. 19.3</w:t>
        </w:r>
      </w:hyperlink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 </w:t>
      </w:r>
      <w:proofErr w:type="spell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КоАП</w:t>
      </w:r>
      <w:proofErr w:type="spell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РФ за неповиновение законному распоряжению или требованию сотрудника полиции или сотрудника органов по контролю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за оборотом наркотических средств и психотропных веще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ств в св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язи с исполнением ими служебных обязанностей, а равно за воспрепятствование исполнению ими служебных обязанностей.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СООБЩИТЬ О ПРЕСТУПЛЕНИИ ИЛИ ДОБРОВОЛЬНО СДАТЬ НАРКОТИЧЕСКИЕ СРЕДСТВА ВЫ МОЖЕТЕ В УПРАВЛЕНИЕ ФЕДЕРАЛЬНОЙ СЛУЖБЫ РОССИЙСКОЙ ФЕДЕРАЦИИ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ПО КОНТРОЛЮ ЗА ОБОРОТОМ НАРКОТИКОВ или</w:t>
      </w:r>
      <w:proofErr w:type="gramStart"/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  В</w:t>
      </w:r>
      <w:proofErr w:type="gramEnd"/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 xml:space="preserve"> ПОЛИЦИЮ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ПОМНИТЕ,</w:t>
      </w:r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</w:t>
      </w:r>
      <w:proofErr w:type="gramStart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В</w:t>
      </w:r>
      <w:proofErr w:type="gramEnd"/>
      <w:r w:rsidRPr="003751E8">
        <w:rPr>
          <w:rFonts w:ascii="Times New Roman" w:eastAsia="Times New Roman" w:hAnsi="Times New Roman" w:cs="Times New Roman"/>
          <w:color w:val="231F20"/>
          <w:sz w:val="24"/>
          <w:szCs w:val="23"/>
          <w:lang w:eastAsia="ru-RU"/>
        </w:rPr>
        <w:t xml:space="preserve"> и С.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color w:val="231F20"/>
          <w:sz w:val="24"/>
          <w:szCs w:val="23"/>
          <w:lang w:eastAsia="ru-RU"/>
        </w:rPr>
      </w:pPr>
      <w:r w:rsidRPr="003751E8">
        <w:rPr>
          <w:rFonts w:ascii="Arial" w:eastAsia="Times New Roman" w:hAnsi="Arial" w:cs="Arial"/>
          <w:color w:val="231F20"/>
          <w:sz w:val="24"/>
          <w:szCs w:val="23"/>
          <w:lang w:eastAsia="ru-RU"/>
        </w:rPr>
        <w:t> </w:t>
      </w:r>
    </w:p>
    <w:p w:rsidR="00C44331" w:rsidRPr="003751E8" w:rsidRDefault="00C44331" w:rsidP="00C44331">
      <w:pPr>
        <w:shd w:val="clear" w:color="auto" w:fill="FFFFFF"/>
        <w:spacing w:after="251" w:line="240" w:lineRule="auto"/>
        <w:rPr>
          <w:rFonts w:ascii="Arial" w:eastAsia="Times New Roman" w:hAnsi="Arial" w:cs="Arial"/>
          <w:b/>
          <w:color w:val="231F20"/>
          <w:sz w:val="24"/>
          <w:szCs w:val="23"/>
          <w:lang w:eastAsia="ru-RU"/>
        </w:rPr>
      </w:pPr>
      <w:r w:rsidRPr="003751E8">
        <w:rPr>
          <w:rFonts w:ascii="Times New Roman" w:eastAsia="Times New Roman" w:hAnsi="Times New Roman" w:cs="Times New Roman"/>
          <w:b/>
          <w:color w:val="231F20"/>
          <w:sz w:val="24"/>
          <w:szCs w:val="23"/>
          <w:lang w:eastAsia="ru-RU"/>
        </w:rPr>
        <w:t>ОТКАЗЫВАЯСЬ ОТ НАРКОТИКОВ, ВЫ ВЫБИРАЕТЕ ЖИЗНЬ!</w:t>
      </w:r>
    </w:p>
    <w:p w:rsidR="00AA0EBD" w:rsidRPr="003751E8" w:rsidRDefault="00AA0EBD">
      <w:pPr>
        <w:rPr>
          <w:sz w:val="24"/>
        </w:rPr>
      </w:pPr>
    </w:p>
    <w:sectPr w:rsidR="00AA0EBD" w:rsidRPr="003751E8" w:rsidSect="00AA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4331"/>
    <w:rsid w:val="00196ADA"/>
    <w:rsid w:val="003751E8"/>
    <w:rsid w:val="006F0FA3"/>
    <w:rsid w:val="00AA0EBD"/>
    <w:rsid w:val="00C4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BD"/>
  </w:style>
  <w:style w:type="paragraph" w:styleId="1">
    <w:name w:val="heading 1"/>
    <w:basedOn w:val="a"/>
    <w:link w:val="10"/>
    <w:uiPriority w:val="9"/>
    <w:qFormat/>
    <w:rsid w:val="00C44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43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838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hyperlink" Target="consultantplus://offline/ref=AD218F5455CDCD2C287E2C200A506D9DA322B29A694969DA824071BC108A33FCC178161AF95279E3s6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1069</Words>
  <Characters>6096</Characters>
  <Application>Microsoft Office Word</Application>
  <DocSecurity>0</DocSecurity>
  <Lines>50</Lines>
  <Paragraphs>14</Paragraphs>
  <ScaleCrop>false</ScaleCrop>
  <Company>Grizli777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Соцпедагог</cp:lastModifiedBy>
  <cp:revision>5</cp:revision>
  <dcterms:created xsi:type="dcterms:W3CDTF">2019-06-17T06:17:00Z</dcterms:created>
  <dcterms:modified xsi:type="dcterms:W3CDTF">2022-05-19T09:35:00Z</dcterms:modified>
</cp:coreProperties>
</file>